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42E2" w14:textId="77777777" w:rsidR="006809B0" w:rsidRPr="006809B0" w:rsidRDefault="006809B0" w:rsidP="006809B0">
      <w:r w:rsidRPr="006809B0">
        <w:rPr>
          <w:b/>
          <w:bCs/>
        </w:rPr>
        <w:t>Политика оператора в отношении обработки персональных данных</w:t>
      </w:r>
    </w:p>
    <w:p w14:paraId="6D7DAEA4" w14:textId="77777777" w:rsidR="006809B0" w:rsidRPr="006809B0" w:rsidRDefault="006809B0" w:rsidP="006809B0">
      <w:r w:rsidRPr="006809B0">
        <w:rPr>
          <w:b/>
          <w:bCs/>
        </w:rPr>
        <w:t>Поделиться</w:t>
      </w:r>
    </w:p>
    <w:p w14:paraId="09A1C1EB" w14:textId="77777777" w:rsidR="006809B0" w:rsidRPr="006809B0" w:rsidRDefault="006809B0" w:rsidP="006809B0">
      <w:r w:rsidRPr="006809B0">
        <w:rPr>
          <w:b/>
          <w:bCs/>
        </w:rPr>
        <w:t>1. Общие положения</w:t>
      </w:r>
    </w:p>
    <w:p w14:paraId="1130F421" w14:textId="1BC07059" w:rsidR="006809B0" w:rsidRPr="006809B0" w:rsidRDefault="006809B0" w:rsidP="006809B0">
      <w:r w:rsidRPr="006809B0">
        <w:t xml:space="preserve">Настоящая Политика оператора в отношении обработки персональных данных (далее — «Политика») определяет порядок обработки персональных данных и требования к их защите для </w:t>
      </w:r>
      <w:r>
        <w:t>ООО «Святой Стэмфорд»</w:t>
      </w:r>
      <w:r w:rsidRPr="006809B0">
        <w:t>, которы</w:t>
      </w:r>
      <w:r>
        <w:t>й</w:t>
      </w:r>
      <w:r w:rsidRPr="006809B0">
        <w:t xml:space="preserve"> является оператором персональных данных.</w:t>
      </w:r>
    </w:p>
    <w:p w14:paraId="1E125B00" w14:textId="1888797E" w:rsidR="006809B0" w:rsidRPr="006809B0" w:rsidRDefault="006809B0" w:rsidP="006809B0">
      <w:r w:rsidRPr="006809B0">
        <w:t>Политика разработана в соответствии с требованиями законодательства Российской Федерации в области персональных данных и направлена на обеспечение защиты прав и свобод человека и гражданина при обработке его персональных данных Оператором, в том числе защиты прав на неприкосновенность частной жизни, личную и семейную тайну, а также на информирование субъектов персональных данных о производимых Оператором обработк</w:t>
      </w:r>
      <w:r w:rsidR="00544B0B">
        <w:t>у</w:t>
      </w:r>
      <w:r w:rsidRPr="006809B0">
        <w:t xml:space="preserve"> и защит</w:t>
      </w:r>
      <w:r w:rsidR="00544B0B">
        <w:t>у</w:t>
      </w:r>
      <w:r w:rsidRPr="006809B0">
        <w:t xml:space="preserve"> их персональных данных.</w:t>
      </w:r>
    </w:p>
    <w:p w14:paraId="4139CDA4" w14:textId="77777777" w:rsidR="006809B0" w:rsidRPr="006809B0" w:rsidRDefault="006809B0" w:rsidP="006809B0">
      <w:r w:rsidRPr="006809B0">
        <w:t>Политика опубликована на сайте Оператора в обязательном порядке в соответствии с частью 2 статьи 18.1 Федерального закона от 27.07.2006 № 152-ФЗ «О персональных данных» (далее — «Федеральный закон № 152-ФЗ») и является общедоступной.</w:t>
      </w:r>
    </w:p>
    <w:p w14:paraId="6192E0B9" w14:textId="46A99470" w:rsidR="006809B0" w:rsidRPr="006809B0" w:rsidRDefault="006809B0" w:rsidP="006809B0">
      <w:r w:rsidRPr="006809B0">
        <w:t>Со всеми сотрудниками Оператора Политика должна быть ознакомлена под роспись в порядке, установленном локальными нормативными актами Оператора.</w:t>
      </w:r>
    </w:p>
    <w:p w14:paraId="5AC3F25F" w14:textId="77777777" w:rsidR="006809B0" w:rsidRPr="006809B0" w:rsidRDefault="006809B0" w:rsidP="006809B0">
      <w:r w:rsidRPr="006809B0">
        <w:t>В случае, если третьи лица планируют получить временный или постоянный доступ к обрабатываемым Оператором персональным данным, Оператор до предоставления такого доступа обязан принять все необходимые меры для обеспечения принятия такими лицами на себя обязательств по обеспечению конфиденциальности персональных данных, не меньших, чем установленные Политикой.</w:t>
      </w:r>
    </w:p>
    <w:p w14:paraId="2A360632" w14:textId="77777777" w:rsidR="006809B0" w:rsidRPr="006809B0" w:rsidRDefault="006809B0" w:rsidP="006809B0">
      <w:r w:rsidRPr="006809B0">
        <w:t>В Политике используются следующие основные понятия: [Определения понятий из 152-ФЗ, такие как автоматизированная обработка, блокирование, информационная система персональных данных, обезличивание, обработка, оператор, персональные данные, предоставление, распространение, трансграничная передача, уничтожение и т.д.].</w:t>
      </w:r>
    </w:p>
    <w:p w14:paraId="75988447" w14:textId="77777777" w:rsidR="006809B0" w:rsidRPr="006809B0" w:rsidRDefault="006809B0" w:rsidP="006809B0">
      <w:r w:rsidRPr="006809B0">
        <w:rPr>
          <w:b/>
          <w:bCs/>
        </w:rPr>
        <w:t>2. Принципы обработки персональных данных</w:t>
      </w:r>
    </w:p>
    <w:p w14:paraId="77178902" w14:textId="77777777" w:rsidR="006809B0" w:rsidRPr="006809B0" w:rsidRDefault="006809B0" w:rsidP="006809B0">
      <w:r w:rsidRPr="006809B0">
        <w:t xml:space="preserve">При обработке персональных данных Оператор соблюдает следующие принципы: законности и справедливой основы; ограничения обработки персональных данных достижением конкретных, заранее определенных и законных целей; недопущения обработки персональных данных, несовместимой с целями сбора персональных данных; недопущения объединения баз данных, содержащих персональные данные, обработка которых осуществляется в несовместимых между собой целях; обработки только тех персональных данных, которые отвечают целям их обработки; соответствия содержания и объема обрабатываемых персональных данных заявленным целям обработки; недопущения обработки избыточных персональных данных по отношению к заявленным целям их обработки; обеспечения точности, достаточности и актуальности персональных </w:t>
      </w:r>
      <w:r w:rsidRPr="006809B0">
        <w:lastRenderedPageBreak/>
        <w:t>данных по отношению к целям обработки; уничтожения либо обезличивания персональных данных по достижении целей их обработки или в случае утраты необходимости в достижении этих целей, если иное не предусмотрено федеральным законом.</w:t>
      </w:r>
    </w:p>
    <w:p w14:paraId="5CEFFD3F" w14:textId="77777777" w:rsidR="006809B0" w:rsidRPr="006809B0" w:rsidRDefault="006809B0" w:rsidP="006809B0">
      <w:r w:rsidRPr="006809B0">
        <w:rPr>
          <w:b/>
          <w:bCs/>
        </w:rPr>
        <w:t>3. Условия (правовые основания) обработки персональных данных</w:t>
      </w:r>
    </w:p>
    <w:p w14:paraId="7DD34CE6" w14:textId="77777777" w:rsidR="006809B0" w:rsidRPr="006809B0" w:rsidRDefault="006809B0" w:rsidP="006809B0">
      <w:r w:rsidRPr="006809B0">
        <w:t>Оператор осуществляет обработку персональных данных при наличии хотя бы одного из следующих условий (правовых оснований): [Согласие субъекта; необходимость для выполнения возложенных законодательством функций; необходимость для исполнения судебного акта; необходимость для исполнения договора; защита жизни, здоровья или иных жизненно важных интересов; осуществление прав и законных интересов Оператора; общедоступность данных].</w:t>
      </w:r>
    </w:p>
    <w:p w14:paraId="2E3A0CCA" w14:textId="77777777" w:rsidR="006809B0" w:rsidRPr="006809B0" w:rsidRDefault="006809B0" w:rsidP="006809B0">
      <w:r w:rsidRPr="006809B0">
        <w:rPr>
          <w:b/>
          <w:bCs/>
        </w:rPr>
        <w:t>4. Цели обработки персональных данных, категории и перечень обрабатываемых персональных данных, категории субъектов персональных данных, способы и сроки обработки и хранения персональных данных, порядок уничтожения персональных данных</w:t>
      </w:r>
    </w:p>
    <w:p w14:paraId="04097754" w14:textId="77777777" w:rsidR="006809B0" w:rsidRPr="006809B0" w:rsidRDefault="006809B0" w:rsidP="006809B0">
      <w:r w:rsidRPr="006809B0">
        <w:t>4.1. Для каждой цели обработки персональных данных Оператором определяются: категории и перечень обрабатываемых персональных данных; категории субъектов персональных данных; способы и сроки обработки и хранения персональных данных; порядок уничтожения персональных данных.</w:t>
      </w:r>
    </w:p>
    <w:p w14:paraId="7A33921A" w14:textId="77777777" w:rsidR="006809B0" w:rsidRPr="006809B0" w:rsidRDefault="006809B0" w:rsidP="006809B0">
      <w:r w:rsidRPr="006809B0">
        <w:t>4.2. Обработка персональных данных осуществляется смешанным способом (автоматизированным и неавтоматизированным). Операции, совершаемые с персональными данными: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w:t>
      </w:r>
    </w:p>
    <w:p w14:paraId="2778DF51" w14:textId="77777777" w:rsidR="006809B0" w:rsidRPr="006809B0" w:rsidRDefault="006809B0" w:rsidP="006809B0">
      <w:r w:rsidRPr="006809B0">
        <w:t>4.3. Условия обработки и хранения определяются в соответствии с Федеральным законом № 152-ФЗ, договорами, согласием субъекта. Сроки обработки и хранения не превышают сроков, необходимых для целей обработки.</w:t>
      </w:r>
    </w:p>
    <w:p w14:paraId="631BE13E" w14:textId="77777777" w:rsidR="006809B0" w:rsidRPr="006809B0" w:rsidRDefault="006809B0" w:rsidP="006809B0">
      <w:r w:rsidRPr="006809B0">
        <w:t>4.4. Уничтожение персональных данных осуществляется в случаях: достижения целей обработки; выявления неправомерной обработки; отзыва согласия субъектом; требования субъекта о прекращении обработки. Способ уничтожения определяется локальными актами Оператора.</w:t>
      </w:r>
    </w:p>
    <w:p w14:paraId="056BFB70" w14:textId="2285840F" w:rsidR="00C27BF0" w:rsidRPr="00C27BF0" w:rsidRDefault="006809B0" w:rsidP="00C27BF0">
      <w:r w:rsidRPr="006809B0">
        <w:t xml:space="preserve">4.5. Оператор обрабатывает персональные данные для достижения следующих целей: </w:t>
      </w:r>
    </w:p>
    <w:p w14:paraId="1A99A9D1" w14:textId="521A9507" w:rsidR="00C27BF0" w:rsidRPr="00C27BF0" w:rsidRDefault="00C27BF0" w:rsidP="00C27BF0">
      <w:r w:rsidRPr="00C27BF0">
        <w:t>4.5.1. Обработка данных, предоставленных через форм</w:t>
      </w:r>
      <w:r>
        <w:t>у</w:t>
      </w:r>
      <w:r w:rsidRPr="00C27BF0">
        <w:t xml:space="preserve"> на Сайте:</w:t>
      </w:r>
    </w:p>
    <w:p w14:paraId="14147E43" w14:textId="60D3FD7D" w:rsidR="00C27BF0" w:rsidRPr="00C27BF0" w:rsidRDefault="00C27BF0" w:rsidP="00C27BF0">
      <w:r w:rsidRPr="00C27BF0">
        <w:t>Цель обработки: Обработка запросов и обращений, поступивших от субъектов персональных данных; организация и проведение обратной связи с субъектом персональных данных по предоставленным контактам; информирование о</w:t>
      </w:r>
      <w:r>
        <w:t>б</w:t>
      </w:r>
      <w:r w:rsidRPr="00C27BF0">
        <w:t xml:space="preserve"> услугах Клиники, акциях и специальных предложениях (при наличии согласия).</w:t>
      </w:r>
    </w:p>
    <w:p w14:paraId="713C80D1" w14:textId="77777777" w:rsidR="00C27BF0" w:rsidRPr="00C27BF0" w:rsidRDefault="00C27BF0" w:rsidP="00C27BF0">
      <w:r w:rsidRPr="00C27BF0">
        <w:rPr>
          <w:b/>
          <w:bCs/>
        </w:rPr>
        <w:lastRenderedPageBreak/>
        <w:t>Категории обрабатываемых персональных данных:</w:t>
      </w:r>
    </w:p>
    <w:p w14:paraId="3926BFC5" w14:textId="77777777" w:rsidR="00C27BF0" w:rsidRPr="00C27BF0" w:rsidRDefault="00C27BF0" w:rsidP="00C27BF0">
      <w:pPr>
        <w:numPr>
          <w:ilvl w:val="1"/>
          <w:numId w:val="1"/>
        </w:numPr>
      </w:pPr>
      <w:r w:rsidRPr="00C27BF0">
        <w:t>Имя</w:t>
      </w:r>
    </w:p>
    <w:p w14:paraId="1E97CD7F" w14:textId="77777777" w:rsidR="00C27BF0" w:rsidRPr="00C27BF0" w:rsidRDefault="00C27BF0" w:rsidP="00C27BF0">
      <w:pPr>
        <w:numPr>
          <w:ilvl w:val="1"/>
          <w:numId w:val="1"/>
        </w:numPr>
      </w:pPr>
      <w:r w:rsidRPr="00C27BF0">
        <w:t>Номер телефона</w:t>
      </w:r>
    </w:p>
    <w:p w14:paraId="40B34E50" w14:textId="77777777" w:rsidR="00C27BF0" w:rsidRPr="00C27BF0" w:rsidRDefault="00C27BF0" w:rsidP="00C27BF0">
      <w:pPr>
        <w:numPr>
          <w:ilvl w:val="1"/>
          <w:numId w:val="1"/>
        </w:numPr>
      </w:pPr>
      <w:r w:rsidRPr="00C27BF0">
        <w:t>Адрес электронной почты (</w:t>
      </w:r>
      <w:proofErr w:type="spellStart"/>
      <w:r w:rsidRPr="00C27BF0">
        <w:t>e-mail</w:t>
      </w:r>
      <w:proofErr w:type="spellEnd"/>
      <w:r w:rsidRPr="00C27BF0">
        <w:t>)</w:t>
      </w:r>
    </w:p>
    <w:p w14:paraId="39D03059" w14:textId="75911940" w:rsidR="00C27BF0" w:rsidRPr="00C27BF0" w:rsidRDefault="00C27BF0" w:rsidP="00C27BF0">
      <w:r w:rsidRPr="00C27BF0">
        <w:rPr>
          <w:b/>
          <w:bCs/>
        </w:rPr>
        <w:t>Категории субъектов персональных данных:</w:t>
      </w:r>
      <w:r w:rsidRPr="00C27BF0">
        <w:t> Физические лица, направившие запрос через форм</w:t>
      </w:r>
      <w:r>
        <w:t>у</w:t>
      </w:r>
      <w:r w:rsidRPr="00C27BF0">
        <w:t xml:space="preserve"> обратной связи на Сайте.</w:t>
      </w:r>
    </w:p>
    <w:p w14:paraId="02DBA5A5" w14:textId="77777777" w:rsidR="00C27BF0" w:rsidRPr="00C27BF0" w:rsidRDefault="00C27BF0" w:rsidP="00C27BF0">
      <w:r w:rsidRPr="00C27BF0">
        <w:rPr>
          <w:b/>
          <w:bCs/>
        </w:rPr>
        <w:t>Способы обработки:</w:t>
      </w:r>
      <w:r w:rsidRPr="00C27BF0">
        <w:t> Автоматизированная и неавтоматизированная обработка.</w:t>
      </w:r>
    </w:p>
    <w:p w14:paraId="3F6E6037" w14:textId="77777777" w:rsidR="00C27BF0" w:rsidRPr="00C27BF0" w:rsidRDefault="00C27BF0" w:rsidP="00C27BF0">
      <w:r w:rsidRPr="00C27BF0">
        <w:rPr>
          <w:b/>
          <w:bCs/>
        </w:rPr>
        <w:t>Срок обработки и хранения:</w:t>
      </w:r>
      <w:r w:rsidRPr="00C27BF0">
        <w:t> Не более 3 (трех) лет с момента последнего взаимодействия с субъектом, если более короткий срок не предусмотрен действующим законодательством РФ. После истечения указанного срока данные подлежат обезличиванию или уничтожению.</w:t>
      </w:r>
    </w:p>
    <w:p w14:paraId="086DFD72" w14:textId="77777777" w:rsidR="00C27BF0" w:rsidRPr="00C27BF0" w:rsidRDefault="00C27BF0" w:rsidP="00C27BF0">
      <w:r w:rsidRPr="00C27BF0">
        <w:rPr>
          <w:b/>
          <w:bCs/>
        </w:rPr>
        <w:t>Порядок уничтожения:</w:t>
      </w:r>
      <w:r w:rsidRPr="00C27BF0">
        <w:t> Уничтожение материальных носителей осуществляется путем их физического уничтожения. Удаление данных из информационных систем осуществляется путем стирания или деструктуризации соответствующих данных с использованием штатных функций используемого программного обеспечения.</w:t>
      </w:r>
    </w:p>
    <w:p w14:paraId="7EA0B243" w14:textId="5EB7B6FF" w:rsidR="00C27BF0" w:rsidRPr="00C27BF0" w:rsidRDefault="00C27BF0" w:rsidP="00C27BF0">
      <w:r w:rsidRPr="00C27BF0">
        <w:t>4.5.2. Обработка данных для целей оказания медицинских услуг:</w:t>
      </w:r>
    </w:p>
    <w:p w14:paraId="75E3A8DA" w14:textId="5DBE4C6D" w:rsidR="00C27BF0" w:rsidRPr="00C27BF0" w:rsidRDefault="00C27BF0" w:rsidP="00C27BF0">
      <w:r w:rsidRPr="00C27BF0">
        <w:t>Цель обработки: Заключение и исполнение договоров на оказание медицинских услуг; регистрация на прием; проведение диагностических, лечебных и профилактических мероприятий; ведение медицинской документации; выполнение требований законодательства в сфере здравоохранения и обязательного медицинского страхования.</w:t>
      </w:r>
    </w:p>
    <w:p w14:paraId="39D19E6B" w14:textId="7B3936F3" w:rsidR="00C27BF0" w:rsidRPr="00C27BF0" w:rsidRDefault="00C27BF0" w:rsidP="00C27BF0">
      <w:r w:rsidRPr="00C27BF0">
        <w:t>Категории обрабатываемых персональных данных: ФИО, паспортные данные, данные о здоровье, анамнез</w:t>
      </w:r>
      <w:r w:rsidR="004356C5">
        <w:t>, история болезни, снимки и др. анализы</w:t>
      </w:r>
      <w:r w:rsidRPr="00C27BF0">
        <w:t>.</w:t>
      </w:r>
    </w:p>
    <w:p w14:paraId="39B74603" w14:textId="77777777" w:rsidR="00C27BF0" w:rsidRPr="00C27BF0" w:rsidRDefault="00C27BF0" w:rsidP="004356C5">
      <w:r w:rsidRPr="00C27BF0">
        <w:t>Категории субъектов персональных данных: Пациенты Клиники.</w:t>
      </w:r>
    </w:p>
    <w:p w14:paraId="4705C472" w14:textId="77777777" w:rsidR="00C27BF0" w:rsidRPr="00C27BF0" w:rsidRDefault="00C27BF0" w:rsidP="004356C5">
      <w:r w:rsidRPr="00C27BF0">
        <w:t>Срок обработки и хранения: Устанавливается в соответствии с требованиями законодательства РФ, в частности, Приказа Минздрава России от 29.06.2016 № 425н "Об утверждении Порядка организации и производства судебно-медицинских экспертиз..." (для медицинской карты амбулаторного больного - 5 лет). Для отдельных документов сроки могут быть иными.</w:t>
      </w:r>
    </w:p>
    <w:p w14:paraId="03DFB789" w14:textId="434E1DB5" w:rsidR="006809B0" w:rsidRPr="006809B0" w:rsidRDefault="006809B0" w:rsidP="006809B0">
      <w:r w:rsidRPr="006809B0">
        <w:rPr>
          <w:b/>
          <w:bCs/>
        </w:rPr>
        <w:t>5. Права субъектов персональных данных</w:t>
      </w:r>
    </w:p>
    <w:p w14:paraId="3890A8FC" w14:textId="77777777" w:rsidR="006809B0" w:rsidRPr="006809B0" w:rsidRDefault="006809B0" w:rsidP="006809B0">
      <w:r w:rsidRPr="006809B0">
        <w:t>Субъект персональных данных имеет права, предусмотренные Федеральным законом № 152-ФЗ. Для их реализации он может направить Оператору запрос по адресам, указанным в разделе «Адреса и контакты». Запрос должен содержать информацию, позволяющую идентифицировать субъекта и факт обработки его данных Оператором.</w:t>
      </w:r>
    </w:p>
    <w:p w14:paraId="20AF9774" w14:textId="77777777" w:rsidR="006809B0" w:rsidRPr="006809B0" w:rsidRDefault="006809B0" w:rsidP="006809B0">
      <w:r w:rsidRPr="006809B0">
        <w:rPr>
          <w:b/>
          <w:bCs/>
        </w:rPr>
        <w:t>6. Конфиденциальность персональных данных</w:t>
      </w:r>
    </w:p>
    <w:p w14:paraId="0B51F0B2" w14:textId="77777777" w:rsidR="006809B0" w:rsidRPr="006809B0" w:rsidRDefault="006809B0" w:rsidP="006809B0">
      <w:r w:rsidRPr="006809B0">
        <w:lastRenderedPageBreak/>
        <w:t>Оператор и иные лица, получившие доступ к персональным данным, обязаны не раскрывать и не распространять персональные данные без согласия субъекта, если иное не предусмотрено федеральным законом.</w:t>
      </w:r>
    </w:p>
    <w:p w14:paraId="618B8EF0" w14:textId="77777777" w:rsidR="006809B0" w:rsidRPr="006809B0" w:rsidRDefault="006809B0" w:rsidP="006809B0">
      <w:r w:rsidRPr="006809B0">
        <w:rPr>
          <w:b/>
          <w:bCs/>
        </w:rPr>
        <w:t>7. Специальные категории персональных данных</w:t>
      </w:r>
    </w:p>
    <w:p w14:paraId="41F788D2" w14:textId="77777777" w:rsidR="006809B0" w:rsidRPr="006809B0" w:rsidRDefault="006809B0" w:rsidP="006809B0">
      <w:r w:rsidRPr="006809B0">
        <w:t>Обработка специальных категорий персональных данных (расовая, национальная принадлежность, политические взгляды, религиозные или философские убеждения, состояние здоровья, интимная жизнь) допускается в случаях, предусмотренных Федеральным законом № 152-ФЗ: при наличии письменного согласия субъекта; если данные сделаны общедоступными субъектом; в связи с реализацией законодательства о государственной социальной помощи, трудового законодательства, пенсионного законодательства; в целях защиты жизни, здоровья или иных жизненно важных интересов субъекта или других лиц; для целей здравоохранения; в связи с осуществлением правосудия и т.д.</w:t>
      </w:r>
    </w:p>
    <w:p w14:paraId="5048AEE3" w14:textId="77777777" w:rsidR="006809B0" w:rsidRPr="006809B0" w:rsidRDefault="006809B0" w:rsidP="006809B0">
      <w:r w:rsidRPr="006809B0">
        <w:rPr>
          <w:b/>
          <w:bCs/>
        </w:rPr>
        <w:t>8. Биометрические персональные данные</w:t>
      </w:r>
    </w:p>
    <w:p w14:paraId="0F6A2910" w14:textId="77777777" w:rsidR="006809B0" w:rsidRPr="006809B0" w:rsidRDefault="006809B0" w:rsidP="006809B0">
      <w:r w:rsidRPr="006809B0">
        <w:t>Обработка биометрических персональных данных осуществляется Оператором только при наличии письменного согласия субъекта.</w:t>
      </w:r>
    </w:p>
    <w:p w14:paraId="76B6022E" w14:textId="77777777" w:rsidR="006809B0" w:rsidRPr="006809B0" w:rsidRDefault="006809B0" w:rsidP="006809B0">
      <w:r w:rsidRPr="006809B0">
        <w:rPr>
          <w:b/>
          <w:bCs/>
        </w:rPr>
        <w:t>9. Общедоступные персональные данные</w:t>
      </w:r>
    </w:p>
    <w:p w14:paraId="3F7EA7D5" w14:textId="77777777" w:rsidR="006809B0" w:rsidRPr="006809B0" w:rsidRDefault="006809B0" w:rsidP="006809B0">
      <w:r w:rsidRPr="006809B0">
        <w:t>Обработка персональных данных, разрешенных субъектом для распространения, осуществляется только при наличии отдельного согласия субъекта, в котором он может определить запреты и условия обработки.</w:t>
      </w:r>
    </w:p>
    <w:p w14:paraId="78F95970" w14:textId="77777777" w:rsidR="006809B0" w:rsidRPr="006809B0" w:rsidRDefault="006809B0" w:rsidP="006809B0">
      <w:r w:rsidRPr="006809B0">
        <w:rPr>
          <w:b/>
          <w:bCs/>
        </w:rPr>
        <w:t>10. Поручение обработки персональных данных другому лицу</w:t>
      </w:r>
    </w:p>
    <w:p w14:paraId="10E90D55" w14:textId="77777777" w:rsidR="006809B0" w:rsidRPr="006809B0" w:rsidRDefault="006809B0" w:rsidP="006809B0">
      <w:r w:rsidRPr="006809B0">
        <w:t>Оператор вправе поручить обработку персональных данных другому лицу с согласия субъекта на основании договора. Лицо, осуществляющее обработку по поручению Оператора, обязано соблюдать принципы и правила обработки персональных данных. Оператор несет ответственность за действия такого лица.</w:t>
      </w:r>
    </w:p>
    <w:p w14:paraId="57B1423B" w14:textId="77777777" w:rsidR="006809B0" w:rsidRPr="006809B0" w:rsidRDefault="006809B0" w:rsidP="006809B0">
      <w:r w:rsidRPr="006809B0">
        <w:rPr>
          <w:b/>
          <w:bCs/>
        </w:rPr>
        <w:t>11. Обработка персональных данных граждан РФ</w:t>
      </w:r>
    </w:p>
    <w:p w14:paraId="4646AECB" w14:textId="77777777" w:rsidR="006809B0" w:rsidRPr="006809B0" w:rsidRDefault="006809B0" w:rsidP="006809B0">
      <w:r w:rsidRPr="006809B0">
        <w:t>При сборе персональных данных Оператор обеспечивает запись, систематизацию, накопление, хранение, уточнение,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предусмотренных законодательством.</w:t>
      </w:r>
    </w:p>
    <w:p w14:paraId="20AC8807" w14:textId="77777777" w:rsidR="006809B0" w:rsidRPr="006809B0" w:rsidRDefault="006809B0" w:rsidP="006809B0">
      <w:r w:rsidRPr="006809B0">
        <w:rPr>
          <w:b/>
          <w:bCs/>
        </w:rPr>
        <w:t>12. Обработка персональных данных несовершеннолетних</w:t>
      </w:r>
    </w:p>
    <w:p w14:paraId="15EB25B3" w14:textId="77777777" w:rsidR="006809B0" w:rsidRPr="006809B0" w:rsidRDefault="006809B0" w:rsidP="006809B0">
      <w:r w:rsidRPr="006809B0">
        <w:t>Сайт не предназначен для обработки персональных данных несовершеннолетних. Если такие данные были предоставлены, просьба уведомить Оператора.</w:t>
      </w:r>
    </w:p>
    <w:p w14:paraId="7911FD7F" w14:textId="77777777" w:rsidR="006809B0" w:rsidRPr="006809B0" w:rsidRDefault="006809B0" w:rsidP="006809B0">
      <w:r w:rsidRPr="006809B0">
        <w:rPr>
          <w:b/>
          <w:bCs/>
        </w:rPr>
        <w:t>13. Трансграничная передача персональных данных</w:t>
      </w:r>
    </w:p>
    <w:p w14:paraId="4236D730" w14:textId="77777777" w:rsidR="006809B0" w:rsidRPr="006809B0" w:rsidRDefault="006809B0" w:rsidP="006809B0">
      <w:r w:rsidRPr="006809B0">
        <w:t xml:space="preserve">Трансграничная передача персональных данных осуществляется с соблюдением условий и ограничений, установленных Федеральным законом № 152-ФЗ. Перед ее началом </w:t>
      </w:r>
      <w:r w:rsidRPr="006809B0">
        <w:lastRenderedPageBreak/>
        <w:t>Оператор обязан оценить соответствие иностранного получателя требованиям защиты персональных данных и уведомить уполномоченный орган.</w:t>
      </w:r>
    </w:p>
    <w:p w14:paraId="4CEA3590" w14:textId="77777777" w:rsidR="006809B0" w:rsidRPr="006809B0" w:rsidRDefault="006809B0" w:rsidP="006809B0">
      <w:r w:rsidRPr="006809B0">
        <w:rPr>
          <w:b/>
          <w:bCs/>
        </w:rPr>
        <w:t xml:space="preserve">14. Технология </w:t>
      </w:r>
      <w:proofErr w:type="spellStart"/>
      <w:r w:rsidRPr="006809B0">
        <w:rPr>
          <w:b/>
          <w:bCs/>
        </w:rPr>
        <w:t>Cookies</w:t>
      </w:r>
      <w:proofErr w:type="spellEnd"/>
    </w:p>
    <w:p w14:paraId="5015A915" w14:textId="77777777" w:rsidR="006809B0" w:rsidRPr="006809B0" w:rsidRDefault="006809B0" w:rsidP="006809B0">
      <w:r w:rsidRPr="006809B0">
        <w:t xml:space="preserve">Использование технологии </w:t>
      </w:r>
      <w:proofErr w:type="spellStart"/>
      <w:r w:rsidRPr="006809B0">
        <w:t>cookies</w:t>
      </w:r>
      <w:proofErr w:type="spellEnd"/>
      <w:r w:rsidRPr="006809B0">
        <w:t xml:space="preserve"> на сайте Оператора описано в «Политике использования файлов </w:t>
      </w:r>
      <w:proofErr w:type="spellStart"/>
      <w:r w:rsidRPr="006809B0">
        <w:t>cookie</w:t>
      </w:r>
      <w:proofErr w:type="spellEnd"/>
      <w:r w:rsidRPr="006809B0">
        <w:t>».</w:t>
      </w:r>
    </w:p>
    <w:p w14:paraId="6A046750" w14:textId="77777777" w:rsidR="006809B0" w:rsidRPr="006809B0" w:rsidRDefault="006809B0" w:rsidP="006809B0">
      <w:r w:rsidRPr="006809B0">
        <w:rPr>
          <w:b/>
          <w:bCs/>
        </w:rPr>
        <w:t>15. Обеспечение безопасности персональных данных</w:t>
      </w:r>
    </w:p>
    <w:p w14:paraId="45FC5C5A" w14:textId="77777777" w:rsidR="006809B0" w:rsidRPr="006809B0" w:rsidRDefault="006809B0" w:rsidP="006809B0">
      <w:r w:rsidRPr="006809B0">
        <w:t>Безопасность персональных данных обеспечивается реализацией правовых, организационных и технических мер, включая: назначение ответственного; ограничение доступа; ознакомление сотрудников с требованиями; учет носителей; оценку угроз и построение системы защиты; использование антивирусов, средств криптографической защиты; контроль доступа в помещения и т.д.</w:t>
      </w:r>
    </w:p>
    <w:p w14:paraId="7D6FBEEF" w14:textId="77777777" w:rsidR="006809B0" w:rsidRPr="006809B0" w:rsidRDefault="006809B0" w:rsidP="006809B0">
      <w:r w:rsidRPr="006809B0">
        <w:rPr>
          <w:b/>
          <w:bCs/>
        </w:rPr>
        <w:t>16. Адреса и контакты</w:t>
      </w:r>
    </w:p>
    <w:p w14:paraId="42FCD9A6" w14:textId="77777777" w:rsidR="006809B0" w:rsidRPr="006809B0" w:rsidRDefault="006809B0" w:rsidP="006809B0">
      <w:r w:rsidRPr="006809B0">
        <w:t>Информация об Операторах:</w:t>
      </w:r>
    </w:p>
    <w:tbl>
      <w:tblPr>
        <w:tblW w:w="0" w:type="auto"/>
        <w:tblInd w:w="-284" w:type="dxa"/>
        <w:tblCellMar>
          <w:top w:w="15" w:type="dxa"/>
          <w:left w:w="15" w:type="dxa"/>
          <w:bottom w:w="15" w:type="dxa"/>
          <w:right w:w="15" w:type="dxa"/>
        </w:tblCellMar>
        <w:tblLook w:val="04A0" w:firstRow="1" w:lastRow="0" w:firstColumn="1" w:lastColumn="0" w:noHBand="0" w:noVBand="1"/>
      </w:tblPr>
      <w:tblGrid>
        <w:gridCol w:w="3061"/>
        <w:gridCol w:w="1830"/>
        <w:gridCol w:w="4748"/>
      </w:tblGrid>
      <w:tr w:rsidR="006809B0" w:rsidRPr="006809B0" w14:paraId="063F7E7A" w14:textId="77777777" w:rsidTr="00282888">
        <w:trPr>
          <w:tblHeader/>
        </w:trPr>
        <w:tc>
          <w:tcPr>
            <w:tcW w:w="3061" w:type="dxa"/>
            <w:tcBorders>
              <w:top w:val="nil"/>
            </w:tcBorders>
            <w:tcMar>
              <w:top w:w="150" w:type="dxa"/>
              <w:left w:w="0" w:type="dxa"/>
              <w:bottom w:w="150" w:type="dxa"/>
              <w:right w:w="240" w:type="dxa"/>
            </w:tcMar>
            <w:vAlign w:val="center"/>
            <w:hideMark/>
          </w:tcPr>
          <w:p w14:paraId="793694D6" w14:textId="77777777" w:rsidR="006809B0" w:rsidRPr="006809B0" w:rsidRDefault="006809B0" w:rsidP="006809B0">
            <w:r w:rsidRPr="006809B0">
              <w:t>Оператор</w:t>
            </w:r>
          </w:p>
        </w:tc>
        <w:tc>
          <w:tcPr>
            <w:tcW w:w="0" w:type="auto"/>
            <w:tcBorders>
              <w:top w:val="nil"/>
            </w:tcBorders>
            <w:tcMar>
              <w:top w:w="150" w:type="dxa"/>
              <w:left w:w="240" w:type="dxa"/>
              <w:bottom w:w="150" w:type="dxa"/>
              <w:right w:w="240" w:type="dxa"/>
            </w:tcMar>
            <w:vAlign w:val="center"/>
            <w:hideMark/>
          </w:tcPr>
          <w:p w14:paraId="3DF8C649" w14:textId="38B95936" w:rsidR="006809B0" w:rsidRPr="006809B0" w:rsidRDefault="006809B0" w:rsidP="006809B0">
            <w:r w:rsidRPr="006809B0">
              <w:t>ИНН</w:t>
            </w:r>
            <w:r w:rsidR="00282888">
              <w:t xml:space="preserve"> 7730343130</w:t>
            </w:r>
          </w:p>
        </w:tc>
        <w:tc>
          <w:tcPr>
            <w:tcW w:w="0" w:type="auto"/>
            <w:tcBorders>
              <w:top w:val="nil"/>
            </w:tcBorders>
            <w:tcMar>
              <w:top w:w="150" w:type="dxa"/>
              <w:left w:w="240" w:type="dxa"/>
              <w:bottom w:w="150" w:type="dxa"/>
              <w:right w:w="240" w:type="dxa"/>
            </w:tcMar>
            <w:vAlign w:val="center"/>
            <w:hideMark/>
          </w:tcPr>
          <w:p w14:paraId="0BDBB1C5" w14:textId="1A967F0C" w:rsidR="006809B0" w:rsidRPr="006809B0" w:rsidRDefault="006809B0" w:rsidP="006809B0">
            <w:r w:rsidRPr="006809B0">
              <w:t>Адрес</w:t>
            </w:r>
            <w:r w:rsidR="00282888">
              <w:t xml:space="preserve">: </w:t>
            </w:r>
            <w:r w:rsidR="00282888" w:rsidRPr="00282888">
              <w:t xml:space="preserve">121087, г. Москва, </w:t>
            </w:r>
            <w:proofErr w:type="spellStart"/>
            <w:r w:rsidR="00282888" w:rsidRPr="00282888">
              <w:t>вн.тер.г</w:t>
            </w:r>
            <w:proofErr w:type="spellEnd"/>
            <w:r w:rsidR="00282888" w:rsidRPr="00282888">
              <w:t xml:space="preserve">. муниципальный округ Филевский парк, </w:t>
            </w:r>
            <w:proofErr w:type="spellStart"/>
            <w:r w:rsidR="00282888" w:rsidRPr="00282888">
              <w:t>ул</w:t>
            </w:r>
            <w:proofErr w:type="spellEnd"/>
            <w:r w:rsidR="00282888" w:rsidRPr="00282888">
              <w:t xml:space="preserve"> Барклая, д. 6, стр. 5, </w:t>
            </w:r>
            <w:proofErr w:type="spellStart"/>
            <w:r w:rsidR="00282888" w:rsidRPr="00282888">
              <w:t>помещ</w:t>
            </w:r>
            <w:proofErr w:type="spellEnd"/>
            <w:r w:rsidR="00282888" w:rsidRPr="00282888">
              <w:t>. 22В/5 </w:t>
            </w:r>
          </w:p>
        </w:tc>
      </w:tr>
    </w:tbl>
    <w:p w14:paraId="115BBE90" w14:textId="77777777" w:rsidR="006809B0" w:rsidRPr="006809B0" w:rsidRDefault="006809B0" w:rsidP="006809B0">
      <w:r w:rsidRPr="006809B0">
        <w:t>По вопросам обработки и защиты персональных данных обращаться:</w:t>
      </w:r>
    </w:p>
    <w:p w14:paraId="07AA44F3" w14:textId="647DE0AE" w:rsidR="006809B0" w:rsidRPr="006809B0" w:rsidRDefault="006809B0" w:rsidP="006809B0">
      <w:r w:rsidRPr="006809B0">
        <w:t xml:space="preserve">Письменное заявление: </w:t>
      </w:r>
      <w:r w:rsidR="00282888" w:rsidRPr="00282888">
        <w:t xml:space="preserve">121087, г. Москва, </w:t>
      </w:r>
      <w:proofErr w:type="spellStart"/>
      <w:r w:rsidR="00282888" w:rsidRPr="00282888">
        <w:t>вн.тер.г</w:t>
      </w:r>
      <w:proofErr w:type="spellEnd"/>
      <w:r w:rsidR="00282888" w:rsidRPr="00282888">
        <w:t xml:space="preserve">. муниципальный округ Филевский парк, </w:t>
      </w:r>
      <w:proofErr w:type="spellStart"/>
      <w:r w:rsidR="00282888" w:rsidRPr="00282888">
        <w:t>ул</w:t>
      </w:r>
      <w:proofErr w:type="spellEnd"/>
      <w:r w:rsidR="00282888" w:rsidRPr="00282888">
        <w:t xml:space="preserve"> Барклая, д. 6, стр. 5, </w:t>
      </w:r>
      <w:proofErr w:type="spellStart"/>
      <w:r w:rsidR="00282888" w:rsidRPr="00282888">
        <w:t>помещ</w:t>
      </w:r>
      <w:proofErr w:type="spellEnd"/>
      <w:r w:rsidR="00282888" w:rsidRPr="00282888">
        <w:t>. 22В/5 </w:t>
      </w:r>
    </w:p>
    <w:p w14:paraId="2A23DF51" w14:textId="423C80C2" w:rsidR="006809B0" w:rsidRPr="006809B0" w:rsidRDefault="006809B0" w:rsidP="006809B0">
      <w:r w:rsidRPr="006809B0">
        <w:t>Адрес электронной почты: </w:t>
      </w:r>
      <w:r w:rsidR="00282888" w:rsidRPr="00A45A14">
        <w:rPr>
          <w:rFonts w:ascii="Times New Roman" w:eastAsia="Times New Roman" w:hAnsi="Times New Roman" w:cs="Times New Roman"/>
          <w:color w:val="0F1115"/>
          <w:kern w:val="0"/>
          <w:lang w:eastAsia="ru-RU"/>
          <w14:ligatures w14:val="none"/>
        </w:rPr>
        <w:t> </w:t>
      </w:r>
      <w:hyperlink r:id="rId5" w:history="1">
        <w:r w:rsidR="00282888" w:rsidRPr="000B2A7C">
          <w:rPr>
            <w:rStyle w:val="ac"/>
            <w:rFonts w:ascii="Times New Roman" w:eastAsia="Times New Roman" w:hAnsi="Times New Roman" w:cs="Times New Roman"/>
            <w:kern w:val="0"/>
            <w:lang w:eastAsia="ru-RU"/>
            <w14:ligatures w14:val="none"/>
          </w:rPr>
          <w:t>doctor@</w:t>
        </w:r>
        <w:r w:rsidR="00282888" w:rsidRPr="000B2A7C">
          <w:rPr>
            <w:rStyle w:val="ac"/>
            <w:rFonts w:ascii="Times New Roman" w:eastAsia="Times New Roman" w:hAnsi="Times New Roman" w:cs="Times New Roman"/>
            <w:kern w:val="0"/>
            <w:lang w:val="en-US" w:eastAsia="ru-RU"/>
            <w14:ligatures w14:val="none"/>
          </w:rPr>
          <w:t>china</w:t>
        </w:r>
        <w:r w:rsidR="00282888" w:rsidRPr="000B2A7C">
          <w:rPr>
            <w:rStyle w:val="ac"/>
            <w:rFonts w:ascii="Times New Roman" w:eastAsia="Times New Roman" w:hAnsi="Times New Roman" w:cs="Times New Roman"/>
            <w:kern w:val="0"/>
            <w:lang w:eastAsia="ru-RU"/>
            <w14:ligatures w14:val="none"/>
          </w:rPr>
          <w:t>cancercare.ru</w:t>
        </w:r>
      </w:hyperlink>
    </w:p>
    <w:p w14:paraId="3D3AF361" w14:textId="77777777" w:rsidR="006809B0" w:rsidRPr="006809B0" w:rsidRDefault="006809B0" w:rsidP="006809B0">
      <w:r w:rsidRPr="006809B0">
        <w:rPr>
          <w:b/>
          <w:bCs/>
        </w:rPr>
        <w:t>17. Заключительные положения</w:t>
      </w:r>
    </w:p>
    <w:p w14:paraId="1997989F" w14:textId="77777777" w:rsidR="006809B0" w:rsidRPr="006809B0" w:rsidRDefault="006809B0" w:rsidP="006809B0">
      <w:r w:rsidRPr="006809B0">
        <w:t>Настоящая Политика вступает в силу с даты ее утверждения и является обязательной для всех сотрудников Оператора.</w:t>
      </w:r>
    </w:p>
    <w:p w14:paraId="67C6D111" w14:textId="77777777" w:rsidR="006809B0" w:rsidRPr="006809B0" w:rsidRDefault="006809B0" w:rsidP="006809B0">
      <w:r w:rsidRPr="006809B0">
        <w:t>Оператор вправе вносить изменения в Политику в любое время по своему усмотрению.</w:t>
      </w:r>
    </w:p>
    <w:p w14:paraId="514F7A0D" w14:textId="77777777" w:rsidR="006809B0" w:rsidRPr="006809B0" w:rsidRDefault="006809B0" w:rsidP="006809B0">
      <w:r w:rsidRPr="006809B0">
        <w:t>Иные права и обязанности Оператора в области обработки персональных данных определяются законодательством Российской Федерации.</w:t>
      </w:r>
    </w:p>
    <w:p w14:paraId="710A2EBE" w14:textId="77777777" w:rsidR="006809B0" w:rsidRPr="006809B0" w:rsidRDefault="006809B0" w:rsidP="006809B0">
      <w:r w:rsidRPr="006809B0">
        <w:t>Сотрудники Оператора, виновные в нарушении правил обработки и защиты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p w14:paraId="7A5B4DD8" w14:textId="77777777" w:rsidR="007A49D4" w:rsidRDefault="007A49D4"/>
    <w:sectPr w:rsidR="007A4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544DD"/>
    <w:multiLevelType w:val="multilevel"/>
    <w:tmpl w:val="09BCA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B72F9"/>
    <w:multiLevelType w:val="multilevel"/>
    <w:tmpl w:val="FD32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416106">
    <w:abstractNumId w:val="0"/>
  </w:num>
  <w:num w:numId="2" w16cid:durableId="393050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18"/>
    <w:rsid w:val="00282888"/>
    <w:rsid w:val="002E4B3D"/>
    <w:rsid w:val="004356C5"/>
    <w:rsid w:val="00544B0B"/>
    <w:rsid w:val="006809B0"/>
    <w:rsid w:val="007A49D4"/>
    <w:rsid w:val="008226F8"/>
    <w:rsid w:val="00C27BF0"/>
    <w:rsid w:val="00C62218"/>
    <w:rsid w:val="00EC6D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9DC8"/>
  <w15:chartTrackingRefBased/>
  <w15:docId w15:val="{008E2A0E-F973-4782-95D9-28460FF7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62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62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6221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6221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6221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622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22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22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22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21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6221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6221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6221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6221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622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2218"/>
    <w:rPr>
      <w:rFonts w:eastAsiaTheme="majorEastAsia" w:cstheme="majorBidi"/>
      <w:color w:val="595959" w:themeColor="text1" w:themeTint="A6"/>
    </w:rPr>
  </w:style>
  <w:style w:type="character" w:customStyle="1" w:styleId="80">
    <w:name w:val="Заголовок 8 Знак"/>
    <w:basedOn w:val="a0"/>
    <w:link w:val="8"/>
    <w:uiPriority w:val="9"/>
    <w:semiHidden/>
    <w:rsid w:val="00C622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2218"/>
    <w:rPr>
      <w:rFonts w:eastAsiaTheme="majorEastAsia" w:cstheme="majorBidi"/>
      <w:color w:val="272727" w:themeColor="text1" w:themeTint="D8"/>
    </w:rPr>
  </w:style>
  <w:style w:type="paragraph" w:styleId="a3">
    <w:name w:val="Title"/>
    <w:basedOn w:val="a"/>
    <w:next w:val="a"/>
    <w:link w:val="a4"/>
    <w:uiPriority w:val="10"/>
    <w:qFormat/>
    <w:rsid w:val="00C62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22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2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22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2218"/>
    <w:pPr>
      <w:spacing w:before="160"/>
      <w:jc w:val="center"/>
    </w:pPr>
    <w:rPr>
      <w:i/>
      <w:iCs/>
      <w:color w:val="404040" w:themeColor="text1" w:themeTint="BF"/>
    </w:rPr>
  </w:style>
  <w:style w:type="character" w:customStyle="1" w:styleId="22">
    <w:name w:val="Цитата 2 Знак"/>
    <w:basedOn w:val="a0"/>
    <w:link w:val="21"/>
    <w:uiPriority w:val="29"/>
    <w:rsid w:val="00C62218"/>
    <w:rPr>
      <w:i/>
      <w:iCs/>
      <w:color w:val="404040" w:themeColor="text1" w:themeTint="BF"/>
    </w:rPr>
  </w:style>
  <w:style w:type="paragraph" w:styleId="a7">
    <w:name w:val="List Paragraph"/>
    <w:basedOn w:val="a"/>
    <w:uiPriority w:val="34"/>
    <w:qFormat/>
    <w:rsid w:val="00C62218"/>
    <w:pPr>
      <w:ind w:left="720"/>
      <w:contextualSpacing/>
    </w:pPr>
  </w:style>
  <w:style w:type="character" w:styleId="a8">
    <w:name w:val="Intense Emphasis"/>
    <w:basedOn w:val="a0"/>
    <w:uiPriority w:val="21"/>
    <w:qFormat/>
    <w:rsid w:val="00C62218"/>
    <w:rPr>
      <w:i/>
      <w:iCs/>
      <w:color w:val="2F5496" w:themeColor="accent1" w:themeShade="BF"/>
    </w:rPr>
  </w:style>
  <w:style w:type="paragraph" w:styleId="a9">
    <w:name w:val="Intense Quote"/>
    <w:basedOn w:val="a"/>
    <w:next w:val="a"/>
    <w:link w:val="aa"/>
    <w:uiPriority w:val="30"/>
    <w:qFormat/>
    <w:rsid w:val="00C62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62218"/>
    <w:rPr>
      <w:i/>
      <w:iCs/>
      <w:color w:val="2F5496" w:themeColor="accent1" w:themeShade="BF"/>
    </w:rPr>
  </w:style>
  <w:style w:type="character" w:styleId="ab">
    <w:name w:val="Intense Reference"/>
    <w:basedOn w:val="a0"/>
    <w:uiPriority w:val="32"/>
    <w:qFormat/>
    <w:rsid w:val="00C62218"/>
    <w:rPr>
      <w:b/>
      <w:bCs/>
      <w:smallCaps/>
      <w:color w:val="2F5496" w:themeColor="accent1" w:themeShade="BF"/>
      <w:spacing w:val="5"/>
    </w:rPr>
  </w:style>
  <w:style w:type="character" w:styleId="ac">
    <w:name w:val="Hyperlink"/>
    <w:basedOn w:val="a0"/>
    <w:uiPriority w:val="99"/>
    <w:unhideWhenUsed/>
    <w:rsid w:val="006809B0"/>
    <w:rPr>
      <w:color w:val="0563C1" w:themeColor="hyperlink"/>
      <w:u w:val="single"/>
    </w:rPr>
  </w:style>
  <w:style w:type="character" w:styleId="ad">
    <w:name w:val="Unresolved Mention"/>
    <w:basedOn w:val="a0"/>
    <w:uiPriority w:val="99"/>
    <w:semiHidden/>
    <w:unhideWhenUsed/>
    <w:rsid w:val="00680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ctor@chinacancercar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1700</Words>
  <Characters>9691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Dilyara</dc:creator>
  <cp:keywords/>
  <dc:description/>
  <cp:lastModifiedBy>Dilyara</cp:lastModifiedBy>
  <cp:revision>5</cp:revision>
  <dcterms:created xsi:type="dcterms:W3CDTF">2025-09-29T08:32:00Z</dcterms:created>
  <dcterms:modified xsi:type="dcterms:W3CDTF">2025-09-29T11:52:00Z</dcterms:modified>
</cp:coreProperties>
</file>